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D" w:rsidRPr="00F54402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54402">
        <w:rPr>
          <w:rFonts w:ascii="Times New Roman" w:hAnsi="Times New Roman" w:cs="Times New Roman"/>
          <w:color w:val="7030A0"/>
          <w:szCs w:val="22"/>
        </w:rPr>
        <w:t xml:space="preserve">Приложение № </w:t>
      </w:r>
      <w:r w:rsidR="00E85ED6" w:rsidRPr="00F54402">
        <w:rPr>
          <w:rFonts w:ascii="Times New Roman" w:hAnsi="Times New Roman" w:cs="Times New Roman"/>
          <w:color w:val="7030A0"/>
          <w:szCs w:val="22"/>
        </w:rPr>
        <w:t>1</w:t>
      </w:r>
    </w:p>
    <w:p w:rsidR="009521CB" w:rsidRPr="00F54402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54402">
        <w:rPr>
          <w:rFonts w:ascii="Times New Roman" w:hAnsi="Times New Roman" w:cs="Times New Roman"/>
          <w:color w:val="7030A0"/>
          <w:szCs w:val="22"/>
        </w:rPr>
        <w:t>к Соглашению о предоставлении субсидии</w:t>
      </w:r>
    </w:p>
    <w:p w:rsidR="009521CB" w:rsidRPr="00F54402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54402">
        <w:rPr>
          <w:rFonts w:ascii="Times New Roman" w:hAnsi="Times New Roman" w:cs="Times New Roman"/>
          <w:color w:val="7030A0"/>
          <w:szCs w:val="22"/>
        </w:rPr>
        <w:t xml:space="preserve"> в соответствии с абзацем вторым пункта 1 ст.78.1 БК РФ</w:t>
      </w:r>
      <w:r w:rsidR="004200BC" w:rsidRPr="00F54402">
        <w:rPr>
          <w:rFonts w:ascii="Times New Roman" w:hAnsi="Times New Roman" w:cs="Times New Roman"/>
          <w:color w:val="7030A0"/>
          <w:szCs w:val="22"/>
        </w:rPr>
        <w:t xml:space="preserve"> </w:t>
      </w:r>
    </w:p>
    <w:p w:rsidR="00B92A5D" w:rsidRPr="00F54402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54402">
        <w:rPr>
          <w:rFonts w:ascii="Times New Roman" w:hAnsi="Times New Roman" w:cs="Times New Roman"/>
          <w:color w:val="7030A0"/>
          <w:szCs w:val="22"/>
        </w:rPr>
        <w:t xml:space="preserve">от </w:t>
      </w:r>
      <w:r w:rsidR="00BC3641" w:rsidRPr="00F54402">
        <w:rPr>
          <w:rFonts w:ascii="Times New Roman" w:hAnsi="Times New Roman" w:cs="Times New Roman"/>
          <w:color w:val="7030A0"/>
          <w:szCs w:val="22"/>
        </w:rPr>
        <w:t>1</w:t>
      </w:r>
      <w:r w:rsidR="0091251E" w:rsidRPr="00F54402">
        <w:rPr>
          <w:rFonts w:ascii="Times New Roman" w:hAnsi="Times New Roman" w:cs="Times New Roman"/>
          <w:color w:val="7030A0"/>
          <w:szCs w:val="22"/>
        </w:rPr>
        <w:t>4</w:t>
      </w:r>
      <w:r w:rsidR="00A841C9" w:rsidRPr="00F54402">
        <w:rPr>
          <w:rFonts w:ascii="Times New Roman" w:hAnsi="Times New Roman" w:cs="Times New Roman"/>
          <w:color w:val="7030A0"/>
          <w:szCs w:val="22"/>
        </w:rPr>
        <w:t>.02.202</w:t>
      </w:r>
      <w:r w:rsidR="00B90AC3">
        <w:rPr>
          <w:rFonts w:ascii="Times New Roman" w:hAnsi="Times New Roman" w:cs="Times New Roman"/>
          <w:color w:val="7030A0"/>
          <w:szCs w:val="22"/>
          <w:lang w:val="en-US"/>
        </w:rPr>
        <w:t>5</w:t>
      </w:r>
      <w:r w:rsidR="0070384A" w:rsidRPr="00F54402">
        <w:rPr>
          <w:rFonts w:ascii="Times New Roman" w:hAnsi="Times New Roman" w:cs="Times New Roman"/>
          <w:color w:val="7030A0"/>
          <w:szCs w:val="22"/>
        </w:rPr>
        <w:t xml:space="preserve"> </w:t>
      </w:r>
      <w:r w:rsidR="00E85ED6" w:rsidRPr="00F54402">
        <w:rPr>
          <w:rFonts w:ascii="Times New Roman" w:hAnsi="Times New Roman" w:cs="Times New Roman"/>
          <w:color w:val="7030A0"/>
          <w:szCs w:val="22"/>
        </w:rPr>
        <w:t>г.</w:t>
      </w:r>
      <w:r w:rsidRPr="00F54402">
        <w:rPr>
          <w:rFonts w:ascii="Times New Roman" w:hAnsi="Times New Roman" w:cs="Times New Roman"/>
          <w:color w:val="7030A0"/>
          <w:szCs w:val="22"/>
        </w:rPr>
        <w:t xml:space="preserve"> №</w:t>
      </w:r>
      <w:r w:rsidR="00E85ED6" w:rsidRPr="00F54402">
        <w:rPr>
          <w:rFonts w:ascii="Times New Roman" w:hAnsi="Times New Roman" w:cs="Times New Roman"/>
          <w:color w:val="7030A0"/>
          <w:szCs w:val="22"/>
        </w:rPr>
        <w:t xml:space="preserve"> 3</w:t>
      </w:r>
    </w:p>
    <w:p w:rsidR="00B92A5D" w:rsidRPr="00F54402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504"/>
      <w:bookmarkEnd w:id="0"/>
    </w:p>
    <w:p w:rsidR="00230492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 w:rsidRPr="00F54402">
        <w:rPr>
          <w:rFonts w:ascii="Times New Roman" w:hAnsi="Times New Roman" w:cs="Times New Roman"/>
          <w:color w:val="7030A0"/>
          <w:sz w:val="28"/>
          <w:szCs w:val="28"/>
        </w:rPr>
        <w:t>Перечень Субсидий</w:t>
      </w:r>
    </w:p>
    <w:p w:rsidR="00B90AC3" w:rsidRPr="00F54402" w:rsidRDefault="00B90AC3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381"/>
        <w:gridCol w:w="1417"/>
        <w:gridCol w:w="2552"/>
        <w:gridCol w:w="850"/>
        <w:gridCol w:w="1134"/>
        <w:gridCol w:w="1276"/>
        <w:gridCol w:w="850"/>
        <w:gridCol w:w="1134"/>
        <w:gridCol w:w="1418"/>
      </w:tblGrid>
      <w:tr w:rsidR="00F54402" w:rsidRPr="00F54402" w:rsidTr="008C5480">
        <w:trPr>
          <w:trHeight w:val="929"/>
          <w:jc w:val="center"/>
        </w:trPr>
        <w:tc>
          <w:tcPr>
            <w:tcW w:w="576" w:type="dxa"/>
            <w:vMerge w:val="restart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№ п/п</w:t>
            </w:r>
          </w:p>
        </w:tc>
        <w:tc>
          <w:tcPr>
            <w:tcW w:w="4381" w:type="dxa"/>
            <w:vMerge w:val="restart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Наименование Субсидии</w:t>
            </w:r>
          </w:p>
        </w:tc>
        <w:tc>
          <w:tcPr>
            <w:tcW w:w="1417" w:type="dxa"/>
            <w:vMerge w:val="restart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 xml:space="preserve">Направление расходования средств Субсидии </w:t>
            </w:r>
          </w:p>
        </w:tc>
        <w:tc>
          <w:tcPr>
            <w:tcW w:w="2552" w:type="dxa"/>
            <w:vMerge w:val="restart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 xml:space="preserve">Сведения о нормативных правовых актах </w:t>
            </w:r>
          </w:p>
        </w:tc>
        <w:tc>
          <w:tcPr>
            <w:tcW w:w="4110" w:type="dxa"/>
            <w:gridSpan w:val="4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34" w:type="dxa"/>
            <w:vMerge w:val="restart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 xml:space="preserve">Код Субсидии </w:t>
            </w:r>
          </w:p>
        </w:tc>
        <w:tc>
          <w:tcPr>
            <w:tcW w:w="1418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Сумма, в том числе по финансовым годам (руб.):</w:t>
            </w:r>
          </w:p>
        </w:tc>
      </w:tr>
      <w:tr w:rsidR="00F54402" w:rsidRPr="00F54402" w:rsidTr="008C5480">
        <w:trPr>
          <w:trHeight w:val="692"/>
          <w:jc w:val="center"/>
        </w:trPr>
        <w:tc>
          <w:tcPr>
            <w:tcW w:w="576" w:type="dxa"/>
            <w:vMerge/>
          </w:tcPr>
          <w:p w:rsidR="003E7FD1" w:rsidRPr="00F54402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4381" w:type="dxa"/>
            <w:vMerge/>
          </w:tcPr>
          <w:p w:rsidR="003E7FD1" w:rsidRPr="00F54402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7" w:type="dxa"/>
            <w:vMerge/>
          </w:tcPr>
          <w:p w:rsidR="003E7FD1" w:rsidRPr="00F54402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552" w:type="dxa"/>
            <w:vMerge/>
          </w:tcPr>
          <w:p w:rsidR="003E7FD1" w:rsidRPr="00F54402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0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код главы</w:t>
            </w:r>
          </w:p>
        </w:tc>
        <w:tc>
          <w:tcPr>
            <w:tcW w:w="1134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раздел, подраздел</w:t>
            </w:r>
          </w:p>
        </w:tc>
        <w:tc>
          <w:tcPr>
            <w:tcW w:w="1276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целевая статья</w:t>
            </w:r>
          </w:p>
        </w:tc>
        <w:tc>
          <w:tcPr>
            <w:tcW w:w="850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вид расходов</w:t>
            </w:r>
          </w:p>
        </w:tc>
        <w:tc>
          <w:tcPr>
            <w:tcW w:w="1134" w:type="dxa"/>
            <w:vMerge/>
          </w:tcPr>
          <w:p w:rsidR="003E7FD1" w:rsidRPr="00F54402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8" w:type="dxa"/>
          </w:tcPr>
          <w:p w:rsidR="003E7FD1" w:rsidRPr="00F54402" w:rsidRDefault="003E7FD1" w:rsidP="00B90AC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на 202</w:t>
            </w:r>
            <w:r w:rsidR="00B90AC3">
              <w:rPr>
                <w:rFonts w:ascii="Times New Roman" w:hAnsi="Times New Roman" w:cs="Times New Roman"/>
                <w:color w:val="7030A0"/>
                <w:szCs w:val="22"/>
                <w:lang w:val="en-US"/>
              </w:rPr>
              <w:t>5</w:t>
            </w: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 xml:space="preserve"> год</w:t>
            </w:r>
          </w:p>
        </w:tc>
      </w:tr>
      <w:tr w:rsidR="00F54402" w:rsidRPr="00F54402" w:rsidTr="008C5480">
        <w:trPr>
          <w:jc w:val="center"/>
        </w:trPr>
        <w:tc>
          <w:tcPr>
            <w:tcW w:w="576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2</w:t>
            </w:r>
          </w:p>
        </w:tc>
        <w:tc>
          <w:tcPr>
            <w:tcW w:w="1417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3</w:t>
            </w:r>
          </w:p>
        </w:tc>
        <w:tc>
          <w:tcPr>
            <w:tcW w:w="2552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4</w:t>
            </w:r>
          </w:p>
        </w:tc>
        <w:tc>
          <w:tcPr>
            <w:tcW w:w="850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</w:p>
        </w:tc>
        <w:tc>
          <w:tcPr>
            <w:tcW w:w="1134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6</w:t>
            </w:r>
          </w:p>
        </w:tc>
        <w:tc>
          <w:tcPr>
            <w:tcW w:w="1276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7</w:t>
            </w:r>
          </w:p>
        </w:tc>
        <w:tc>
          <w:tcPr>
            <w:tcW w:w="850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8</w:t>
            </w:r>
          </w:p>
        </w:tc>
        <w:tc>
          <w:tcPr>
            <w:tcW w:w="1134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9</w:t>
            </w:r>
          </w:p>
        </w:tc>
        <w:tc>
          <w:tcPr>
            <w:tcW w:w="1418" w:type="dxa"/>
          </w:tcPr>
          <w:p w:rsidR="003E7FD1" w:rsidRPr="00F54402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10</w:t>
            </w:r>
          </w:p>
        </w:tc>
      </w:tr>
      <w:tr w:rsidR="00110B74" w:rsidRPr="00F54402" w:rsidTr="008C5480">
        <w:trPr>
          <w:jc w:val="center"/>
        </w:trPr>
        <w:tc>
          <w:tcPr>
            <w:tcW w:w="576" w:type="dxa"/>
          </w:tcPr>
          <w:p w:rsidR="00110B74" w:rsidRPr="00F54402" w:rsidRDefault="00110B74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110B74" w:rsidRPr="00F54402" w:rsidRDefault="00110B74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компенсацию расходов по оплате стоимости проезда и провоза багажа к месту использования отпуска и обратно, месту нахождения учебного заведения и обратно</w:t>
            </w:r>
          </w:p>
        </w:tc>
        <w:tc>
          <w:tcPr>
            <w:tcW w:w="1417" w:type="dxa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10B74" w:rsidRPr="00F54402" w:rsidRDefault="00110B74" w:rsidP="00CB6F25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Решение Совета депутатов городского округа Певек "О бюджете 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муниципального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 округа Певек на 202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 год" от 1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.12.202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 № 3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-РС</w:t>
            </w:r>
          </w:p>
        </w:tc>
        <w:tc>
          <w:tcPr>
            <w:tcW w:w="850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02 П 02 10110</w:t>
            </w:r>
          </w:p>
        </w:tc>
        <w:tc>
          <w:tcPr>
            <w:tcW w:w="850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64002</w:t>
            </w:r>
          </w:p>
        </w:tc>
        <w:tc>
          <w:tcPr>
            <w:tcW w:w="1418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1 0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00 000,00</w:t>
            </w:r>
          </w:p>
        </w:tc>
      </w:tr>
      <w:tr w:rsidR="00110B74" w:rsidRPr="00F54402" w:rsidTr="008C5480">
        <w:trPr>
          <w:jc w:val="center"/>
        </w:trPr>
        <w:tc>
          <w:tcPr>
            <w:tcW w:w="576" w:type="dxa"/>
          </w:tcPr>
          <w:p w:rsidR="00110B74" w:rsidRPr="00F54402" w:rsidRDefault="00110B74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54402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110B74" w:rsidRPr="00F54402" w:rsidRDefault="00110B74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оказание мер социальной поддержки по оплате жилья и коммунальных услуг работникам (специалистам) бюджетной сферы, работающих и проживающих в сельской местности</w:t>
            </w:r>
          </w:p>
        </w:tc>
        <w:tc>
          <w:tcPr>
            <w:tcW w:w="1417" w:type="dxa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02 П 03 43050 </w:t>
            </w:r>
          </w:p>
        </w:tc>
        <w:tc>
          <w:tcPr>
            <w:tcW w:w="850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64008</w:t>
            </w:r>
          </w:p>
        </w:tc>
        <w:tc>
          <w:tcPr>
            <w:tcW w:w="1418" w:type="dxa"/>
            <w:vAlign w:val="center"/>
          </w:tcPr>
          <w:p w:rsidR="00110B74" w:rsidRPr="00F54402" w:rsidRDefault="00110B7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144 0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00,00</w:t>
            </w:r>
          </w:p>
        </w:tc>
      </w:tr>
      <w:tr w:rsidR="0090471D" w:rsidRPr="00F54402" w:rsidTr="008C5480">
        <w:trPr>
          <w:jc w:val="center"/>
        </w:trPr>
        <w:tc>
          <w:tcPr>
            <w:tcW w:w="576" w:type="dxa"/>
          </w:tcPr>
          <w:p w:rsidR="0090471D" w:rsidRPr="00F54402" w:rsidRDefault="0090471D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0471D" w:rsidRDefault="0090471D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проведение мероприятий, приобретение товаров, работ и услуг в рамках проведения районных конкурсов и мероприятий для детей и молодежи подпрограммы "Развитие образования и молодежной политики"</w:t>
            </w:r>
          </w:p>
          <w:p w:rsidR="00213ABA" w:rsidRPr="00F54402" w:rsidRDefault="00213ABA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" w:name="_GoBack"/>
            <w:bookmarkEnd w:id="1"/>
          </w:p>
        </w:tc>
        <w:tc>
          <w:tcPr>
            <w:tcW w:w="1417" w:type="dxa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 w:val="restart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10145">
              <w:rPr>
                <w:rFonts w:ascii="Times New Roman" w:hAnsi="Times New Roman" w:cs="Times New Roman"/>
                <w:color w:val="7030A0"/>
                <w:sz w:val="20"/>
              </w:rPr>
              <w:t>Решение Совета депутатов городского округа Певек "О бюджете муниципального округа Певек на 2025 год" от 13.12.2024 № 33-РС</w:t>
            </w:r>
          </w:p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0707</w:t>
            </w:r>
          </w:p>
        </w:tc>
        <w:tc>
          <w:tcPr>
            <w:tcW w:w="1276" w:type="dxa"/>
            <w:vAlign w:val="center"/>
          </w:tcPr>
          <w:p w:rsidR="0090471D" w:rsidRPr="00F54402" w:rsidRDefault="0090471D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02 1 03 </w:t>
            </w:r>
          </w:p>
          <w:p w:rsidR="0090471D" w:rsidRPr="00F54402" w:rsidRDefault="0090471D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80041</w:t>
            </w: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64012</w:t>
            </w:r>
          </w:p>
        </w:tc>
        <w:tc>
          <w:tcPr>
            <w:tcW w:w="1418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10 000,00</w:t>
            </w:r>
          </w:p>
        </w:tc>
      </w:tr>
      <w:tr w:rsidR="0090471D" w:rsidRPr="00F54402" w:rsidTr="008C5480">
        <w:trPr>
          <w:jc w:val="center"/>
        </w:trPr>
        <w:tc>
          <w:tcPr>
            <w:tcW w:w="576" w:type="dxa"/>
          </w:tcPr>
          <w:p w:rsidR="0090471D" w:rsidRPr="00F54402" w:rsidRDefault="0090471D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0471D" w:rsidRPr="00F54402" w:rsidRDefault="0090471D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поддержку кадетского, юнармейского и Российского движений школьников в Чукотском автономном округе</w:t>
            </w:r>
          </w:p>
        </w:tc>
        <w:tc>
          <w:tcPr>
            <w:tcW w:w="1417" w:type="dxa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90471D" w:rsidRPr="00F54402" w:rsidRDefault="0090471D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S2132</w:t>
            </w: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64013</w:t>
            </w:r>
          </w:p>
        </w:tc>
        <w:tc>
          <w:tcPr>
            <w:tcW w:w="1418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50 000,00</w:t>
            </w:r>
          </w:p>
        </w:tc>
      </w:tr>
      <w:tr w:rsidR="0090471D" w:rsidRPr="00F54402" w:rsidTr="008C5480">
        <w:trPr>
          <w:jc w:val="center"/>
        </w:trPr>
        <w:tc>
          <w:tcPr>
            <w:tcW w:w="576" w:type="dxa"/>
          </w:tcPr>
          <w:p w:rsidR="0090471D" w:rsidRPr="00F54402" w:rsidRDefault="0090471D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0471D" w:rsidRPr="00F54402" w:rsidRDefault="0090471D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пополнение фондов школьных библиотек в рамках реализации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554F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90471D" w:rsidRPr="00F54402" w:rsidRDefault="0090471D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02 1 01 </w:t>
            </w:r>
          </w:p>
          <w:p w:rsidR="0090471D" w:rsidRPr="00F54402" w:rsidRDefault="0090471D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80130</w:t>
            </w:r>
          </w:p>
        </w:tc>
        <w:tc>
          <w:tcPr>
            <w:tcW w:w="850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64016</w:t>
            </w:r>
          </w:p>
        </w:tc>
        <w:tc>
          <w:tcPr>
            <w:tcW w:w="1418" w:type="dxa"/>
            <w:vAlign w:val="center"/>
          </w:tcPr>
          <w:p w:rsidR="0090471D" w:rsidRPr="00F54402" w:rsidRDefault="0090471D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50 000,00</w:t>
            </w:r>
          </w:p>
        </w:tc>
      </w:tr>
      <w:tr w:rsidR="005C7146" w:rsidRPr="00F54402" w:rsidTr="008C5480">
        <w:trPr>
          <w:jc w:val="center"/>
        </w:trPr>
        <w:tc>
          <w:tcPr>
            <w:tcW w:w="576" w:type="dxa"/>
          </w:tcPr>
          <w:p w:rsidR="005C7146" w:rsidRPr="00F54402" w:rsidRDefault="005C7146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5C7146" w:rsidRPr="00F54402" w:rsidRDefault="005C7146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на выполнение ремонтных работ в муниципальных образовательных учреждениях</w:t>
            </w:r>
          </w:p>
        </w:tc>
        <w:tc>
          <w:tcPr>
            <w:tcW w:w="1417" w:type="dxa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 w:val="restart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D10145">
              <w:rPr>
                <w:rFonts w:ascii="Times New Roman" w:hAnsi="Times New Roman" w:cs="Times New Roman"/>
                <w:color w:val="7030A0"/>
                <w:sz w:val="20"/>
              </w:rPr>
              <w:t>Решение Совета депутатов городского округа Певек "О бюджете муниципального округа Певек на 2025 год" от 13.12.2024 № 33-РС</w:t>
            </w: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554F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5C7146" w:rsidRPr="00F54402" w:rsidRDefault="005C7146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S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227Д</w:t>
            </w: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64033</w:t>
            </w:r>
          </w:p>
        </w:tc>
        <w:tc>
          <w:tcPr>
            <w:tcW w:w="1418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 500 000,00</w:t>
            </w:r>
          </w:p>
        </w:tc>
      </w:tr>
      <w:tr w:rsidR="005C7146" w:rsidRPr="00F54402" w:rsidTr="008C5480">
        <w:trPr>
          <w:jc w:val="center"/>
        </w:trPr>
        <w:tc>
          <w:tcPr>
            <w:tcW w:w="576" w:type="dxa"/>
          </w:tcPr>
          <w:p w:rsidR="005C7146" w:rsidRPr="00F54402" w:rsidRDefault="005C7146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5C7146" w:rsidRPr="00F54402" w:rsidRDefault="005C7146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организацию бесплатного горячего питания обучающихся, получающих начальное общее образование</w:t>
            </w:r>
          </w:p>
        </w:tc>
        <w:tc>
          <w:tcPr>
            <w:tcW w:w="1417" w:type="dxa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L304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Д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 </w:t>
            </w:r>
          </w:p>
          <w:p w:rsidR="005C7146" w:rsidRPr="00F54402" w:rsidRDefault="005C7146" w:rsidP="00F753B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5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-5304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-00000-00000</w:t>
            </w: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64045</w:t>
            </w:r>
          </w:p>
        </w:tc>
        <w:tc>
          <w:tcPr>
            <w:tcW w:w="1418" w:type="dxa"/>
            <w:vAlign w:val="center"/>
          </w:tcPr>
          <w:p w:rsidR="005C7146" w:rsidRPr="00F54402" w:rsidRDefault="005C7146" w:rsidP="00F753B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94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 xml:space="preserve"> 000,00</w:t>
            </w:r>
          </w:p>
        </w:tc>
      </w:tr>
      <w:tr w:rsidR="005C7146" w:rsidRPr="00F54402" w:rsidTr="008C5480">
        <w:trPr>
          <w:jc w:val="center"/>
        </w:trPr>
        <w:tc>
          <w:tcPr>
            <w:tcW w:w="576" w:type="dxa"/>
          </w:tcPr>
          <w:p w:rsidR="005C7146" w:rsidRPr="00F54402" w:rsidRDefault="005C7146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5C7146" w:rsidRPr="00F54402" w:rsidRDefault="005C7146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417" w:type="dxa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5C7146" w:rsidRPr="00F54402" w:rsidRDefault="005C7146" w:rsidP="00770DE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02 1 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Ю6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 53031 </w:t>
            </w:r>
            <w:r w:rsidRPr="00770DE0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2553030X298570000000</w:t>
            </w:r>
          </w:p>
        </w:tc>
        <w:tc>
          <w:tcPr>
            <w:tcW w:w="850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64046</w:t>
            </w:r>
          </w:p>
        </w:tc>
        <w:tc>
          <w:tcPr>
            <w:tcW w:w="1418" w:type="dxa"/>
            <w:vAlign w:val="center"/>
          </w:tcPr>
          <w:p w:rsidR="005C7146" w:rsidRPr="00F54402" w:rsidRDefault="005C714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937 400</w:t>
            </w:r>
            <w:r w:rsidRPr="00F54402">
              <w:rPr>
                <w:rFonts w:ascii="Times New Roman" w:hAnsi="Times New Roman" w:cs="Times New Roman"/>
                <w:color w:val="7030A0"/>
                <w:sz w:val="20"/>
              </w:rPr>
              <w:t>,00</w:t>
            </w:r>
          </w:p>
        </w:tc>
      </w:tr>
    </w:tbl>
    <w:p w:rsidR="008A16CC" w:rsidRPr="00F54402" w:rsidRDefault="008A16CC" w:rsidP="008A16CC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2F5E05" w:rsidRPr="00F54402" w:rsidRDefault="002F5E05" w:rsidP="008A16CC">
      <w:pPr>
        <w:rPr>
          <w:color w:val="7030A0"/>
        </w:rPr>
      </w:pPr>
    </w:p>
    <w:sectPr w:rsidR="002F5E05" w:rsidRPr="00F54402" w:rsidSect="002B0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F0" w:rsidRDefault="008266F0" w:rsidP="00B92A5D">
      <w:pPr>
        <w:spacing w:after="0" w:line="240" w:lineRule="auto"/>
      </w:pPr>
      <w:r>
        <w:separator/>
      </w:r>
    </w:p>
  </w:endnote>
  <w:endnote w:type="continuationSeparator" w:id="0">
    <w:p w:rsidR="008266F0" w:rsidRDefault="008266F0" w:rsidP="00B9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F0" w:rsidRDefault="008266F0" w:rsidP="00B92A5D">
      <w:pPr>
        <w:spacing w:after="0" w:line="240" w:lineRule="auto"/>
      </w:pPr>
      <w:r>
        <w:separator/>
      </w:r>
    </w:p>
  </w:footnote>
  <w:footnote w:type="continuationSeparator" w:id="0">
    <w:p w:rsidR="008266F0" w:rsidRDefault="008266F0" w:rsidP="00B92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50CA7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45F99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5D"/>
    <w:rsid w:val="00045962"/>
    <w:rsid w:val="00047CC0"/>
    <w:rsid w:val="00067990"/>
    <w:rsid w:val="00087F73"/>
    <w:rsid w:val="000B1797"/>
    <w:rsid w:val="000D2E42"/>
    <w:rsid w:val="000D7560"/>
    <w:rsid w:val="00110B74"/>
    <w:rsid w:val="00121556"/>
    <w:rsid w:val="00176F6A"/>
    <w:rsid w:val="00187EB9"/>
    <w:rsid w:val="001E4326"/>
    <w:rsid w:val="001F7115"/>
    <w:rsid w:val="00213ABA"/>
    <w:rsid w:val="00230492"/>
    <w:rsid w:val="002329B3"/>
    <w:rsid w:val="002B0335"/>
    <w:rsid w:val="002B711F"/>
    <w:rsid w:val="002F5E05"/>
    <w:rsid w:val="003203D0"/>
    <w:rsid w:val="00327609"/>
    <w:rsid w:val="00330551"/>
    <w:rsid w:val="0038701C"/>
    <w:rsid w:val="003978EE"/>
    <w:rsid w:val="003A6127"/>
    <w:rsid w:val="003B6E6F"/>
    <w:rsid w:val="003C218B"/>
    <w:rsid w:val="003E7FD1"/>
    <w:rsid w:val="00405DF5"/>
    <w:rsid w:val="00411075"/>
    <w:rsid w:val="00412BF7"/>
    <w:rsid w:val="00417A71"/>
    <w:rsid w:val="004200BC"/>
    <w:rsid w:val="00457AE2"/>
    <w:rsid w:val="0047078C"/>
    <w:rsid w:val="004807B4"/>
    <w:rsid w:val="004A1F72"/>
    <w:rsid w:val="004E1EAA"/>
    <w:rsid w:val="00514B6B"/>
    <w:rsid w:val="005173A7"/>
    <w:rsid w:val="00531F4D"/>
    <w:rsid w:val="00532457"/>
    <w:rsid w:val="00532C3C"/>
    <w:rsid w:val="005C7146"/>
    <w:rsid w:val="006877DE"/>
    <w:rsid w:val="006B0C8C"/>
    <w:rsid w:val="006C1EE4"/>
    <w:rsid w:val="006F13D4"/>
    <w:rsid w:val="006F1758"/>
    <w:rsid w:val="0070384A"/>
    <w:rsid w:val="00703BBD"/>
    <w:rsid w:val="00754655"/>
    <w:rsid w:val="00770DE0"/>
    <w:rsid w:val="00793B81"/>
    <w:rsid w:val="007B39EB"/>
    <w:rsid w:val="007C7CF9"/>
    <w:rsid w:val="008076EC"/>
    <w:rsid w:val="008266F0"/>
    <w:rsid w:val="008554FC"/>
    <w:rsid w:val="00871C48"/>
    <w:rsid w:val="008A16CC"/>
    <w:rsid w:val="008A633E"/>
    <w:rsid w:val="008C5E48"/>
    <w:rsid w:val="008C6405"/>
    <w:rsid w:val="008D678D"/>
    <w:rsid w:val="008E425A"/>
    <w:rsid w:val="0090471D"/>
    <w:rsid w:val="00911B7A"/>
    <w:rsid w:val="0091251E"/>
    <w:rsid w:val="009506D7"/>
    <w:rsid w:val="009521CB"/>
    <w:rsid w:val="00960353"/>
    <w:rsid w:val="009D62C6"/>
    <w:rsid w:val="009E145D"/>
    <w:rsid w:val="009F33EA"/>
    <w:rsid w:val="009F63FC"/>
    <w:rsid w:val="00A3738D"/>
    <w:rsid w:val="00A81C19"/>
    <w:rsid w:val="00A841C9"/>
    <w:rsid w:val="00A91C25"/>
    <w:rsid w:val="00AA3DA2"/>
    <w:rsid w:val="00AA4CED"/>
    <w:rsid w:val="00AB53CF"/>
    <w:rsid w:val="00AC1818"/>
    <w:rsid w:val="00AE31DE"/>
    <w:rsid w:val="00B836F8"/>
    <w:rsid w:val="00B87459"/>
    <w:rsid w:val="00B90AC3"/>
    <w:rsid w:val="00B92A5D"/>
    <w:rsid w:val="00BC3641"/>
    <w:rsid w:val="00BD73A4"/>
    <w:rsid w:val="00BF6488"/>
    <w:rsid w:val="00C15D7E"/>
    <w:rsid w:val="00CB6F25"/>
    <w:rsid w:val="00CD799F"/>
    <w:rsid w:val="00D0600C"/>
    <w:rsid w:val="00D10145"/>
    <w:rsid w:val="00D476BC"/>
    <w:rsid w:val="00D81453"/>
    <w:rsid w:val="00E00BBB"/>
    <w:rsid w:val="00E13DE8"/>
    <w:rsid w:val="00E151AD"/>
    <w:rsid w:val="00E608A7"/>
    <w:rsid w:val="00E64B3F"/>
    <w:rsid w:val="00E76A7D"/>
    <w:rsid w:val="00E85ED6"/>
    <w:rsid w:val="00EB1D74"/>
    <w:rsid w:val="00F11926"/>
    <w:rsid w:val="00F1528F"/>
    <w:rsid w:val="00F54402"/>
    <w:rsid w:val="00F56B7A"/>
    <w:rsid w:val="00F7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93120"/>
  <w15:docId w15:val="{3EE29820-F26C-4AAE-99B5-C719A2FA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92A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2A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92A5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3049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3049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30492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2B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0335"/>
  </w:style>
  <w:style w:type="paragraph" w:styleId="ab">
    <w:name w:val="footer"/>
    <w:basedOn w:val="a"/>
    <w:link w:val="ac"/>
    <w:uiPriority w:val="99"/>
    <w:unhideWhenUsed/>
    <w:rsid w:val="002B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0335"/>
  </w:style>
  <w:style w:type="paragraph" w:styleId="ad">
    <w:name w:val="Balloon Text"/>
    <w:basedOn w:val="a"/>
    <w:link w:val="ae"/>
    <w:uiPriority w:val="99"/>
    <w:semiHidden/>
    <w:unhideWhenUsed/>
    <w:rsid w:val="00532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2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D0697-AAFD-4AB0-9AB4-32917649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Головачева;Виктория</dc:creator>
  <cp:keywords/>
  <dc:description/>
  <cp:lastModifiedBy>Виктория</cp:lastModifiedBy>
  <cp:revision>100</cp:revision>
  <cp:lastPrinted>2022-02-27T03:07:00Z</cp:lastPrinted>
  <dcterms:created xsi:type="dcterms:W3CDTF">2020-09-01T22:10:00Z</dcterms:created>
  <dcterms:modified xsi:type="dcterms:W3CDTF">2025-02-15T05:02:00Z</dcterms:modified>
</cp:coreProperties>
</file>